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15" w:rsidRPr="00103D15" w:rsidRDefault="00103D15" w:rsidP="00103D15">
      <w:pPr>
        <w:tabs>
          <w:tab w:val="left" w:pos="2552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3D15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103D15" w:rsidRPr="00103D15" w:rsidRDefault="00103D15" w:rsidP="00103D15">
      <w:pPr>
        <w:tabs>
          <w:tab w:val="left" w:pos="255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15">
        <w:rPr>
          <w:rFonts w:ascii="Times New Roman" w:hAnsi="Times New Roman" w:cs="Times New Roman"/>
          <w:b/>
          <w:sz w:val="28"/>
          <w:szCs w:val="28"/>
        </w:rPr>
        <w:t>АППАРАТ СОВЕТА ДЕПУТАТОВ</w:t>
      </w:r>
    </w:p>
    <w:p w:rsidR="00103D15" w:rsidRPr="00103D15" w:rsidRDefault="00103D15" w:rsidP="00103D15">
      <w:pPr>
        <w:tabs>
          <w:tab w:val="left" w:pos="2552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03D1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103D15" w:rsidRPr="00103D15" w:rsidRDefault="00103D15" w:rsidP="00103D15">
      <w:pPr>
        <w:tabs>
          <w:tab w:val="left" w:pos="2552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D1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103D15" w:rsidRPr="00103D15" w:rsidRDefault="00103D15" w:rsidP="00103D15">
      <w:pPr>
        <w:pStyle w:val="ConsPlusTitle"/>
        <w:spacing w:line="276" w:lineRule="auto"/>
        <w:jc w:val="center"/>
        <w:rPr>
          <w:sz w:val="28"/>
          <w:szCs w:val="28"/>
        </w:rPr>
      </w:pPr>
      <w:r w:rsidRPr="00103D15">
        <w:rPr>
          <w:sz w:val="28"/>
          <w:szCs w:val="28"/>
        </w:rPr>
        <w:t>РАСПОРЯЖЕНИЕ</w:t>
      </w:r>
    </w:p>
    <w:p w:rsidR="00B52E3A" w:rsidRDefault="00B52E3A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3D15" w:rsidRDefault="00103D15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E3A" w:rsidRDefault="004F3633" w:rsidP="004F36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03D15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2018 №02-01-06-</w:t>
      </w:r>
      <w:r w:rsidR="00103D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2E3A" w:rsidRDefault="00B52E3A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2E3A" w:rsidRPr="00836E5F" w:rsidRDefault="00B52E3A" w:rsidP="007433E6">
      <w:pPr>
        <w:pStyle w:val="a4"/>
        <w:tabs>
          <w:tab w:val="clear" w:pos="540"/>
          <w:tab w:val="left" w:pos="0"/>
        </w:tabs>
        <w:spacing w:line="276" w:lineRule="auto"/>
        <w:ind w:right="4675" w:firstLine="0"/>
        <w:rPr>
          <w:b/>
          <w:bCs/>
          <w:sz w:val="28"/>
          <w:szCs w:val="28"/>
        </w:rPr>
      </w:pPr>
      <w:r w:rsidRPr="00F4197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Положения о </w:t>
      </w:r>
      <w:bookmarkStart w:id="0" w:name="_GoBack"/>
      <w:bookmarkEnd w:id="0"/>
      <w:r>
        <w:rPr>
          <w:b/>
          <w:bCs/>
          <w:sz w:val="28"/>
          <w:szCs w:val="28"/>
        </w:rPr>
        <w:t xml:space="preserve">проведении инвентаризации активов и обязательств аппарата Совета депутатов муниципального округа </w:t>
      </w:r>
      <w:r w:rsidR="00084D50">
        <w:rPr>
          <w:b/>
          <w:bCs/>
          <w:sz w:val="28"/>
          <w:szCs w:val="28"/>
        </w:rPr>
        <w:t>Чертаново Центральное</w:t>
      </w:r>
      <w:r w:rsidRPr="00F4197E">
        <w:rPr>
          <w:b/>
          <w:bCs/>
          <w:sz w:val="28"/>
          <w:szCs w:val="28"/>
        </w:rPr>
        <w:t xml:space="preserve"> </w:t>
      </w:r>
    </w:p>
    <w:p w:rsidR="00B52E3A" w:rsidRDefault="00B52E3A" w:rsidP="00B52E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33E6" w:rsidRPr="007433E6" w:rsidRDefault="007433E6" w:rsidP="00743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276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ab/>
      </w:r>
      <w:r w:rsidRPr="007433E6">
        <w:rPr>
          <w:rFonts w:ascii="Times New Roman" w:hAnsi="Times New Roman" w:cs="Times New Roman"/>
          <w:color w:val="000000"/>
          <w:sz w:val="28"/>
          <w:szCs w:val="30"/>
        </w:rPr>
        <w:t>В соответс</w:t>
      </w:r>
      <w:r>
        <w:rPr>
          <w:rFonts w:ascii="Times New Roman" w:hAnsi="Times New Roman" w:cs="Times New Roman"/>
          <w:color w:val="000000"/>
          <w:sz w:val="28"/>
          <w:szCs w:val="30"/>
        </w:rPr>
        <w:t xml:space="preserve">твии с </w:t>
      </w:r>
      <w:r>
        <w:rPr>
          <w:rFonts w:ascii="Times New Roman" w:eastAsia="Times New Roman" w:hAnsi="Times New Roman" w:cs="Times New Roman"/>
          <w:sz w:val="28"/>
        </w:rPr>
        <w:t xml:space="preserve">Федеральным законом от 06.12.2011 №402-ФЗ «О бухгалтерском учёте» (ред. </w:t>
      </w:r>
      <w:proofErr w:type="gramStart"/>
      <w:r>
        <w:rPr>
          <w:rFonts w:ascii="Times New Roman" w:eastAsia="Times New Roman" w:hAnsi="Times New Roman" w:cs="Times New Roman"/>
          <w:sz w:val="28"/>
        </w:rPr>
        <w:t>от  31.12.2017</w:t>
      </w:r>
      <w:proofErr w:type="gramEnd"/>
      <w:r>
        <w:rPr>
          <w:rFonts w:ascii="Times New Roman" w:eastAsia="Times New Roman" w:hAnsi="Times New Roman" w:cs="Times New Roman"/>
          <w:sz w:val="28"/>
        </w:rPr>
        <w:t>, Федеральным законом от 12.01.1996 №7-ФЗ «О некоммерческих организациях» (ред. от 05.02.2018), Федеральным законом от 08.05.2010 №83-ФЗ (ред. от  27.11.2017) «О внесении 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учреждений»:</w:t>
      </w:r>
    </w:p>
    <w:p w:rsidR="007433E6" w:rsidRPr="007433E6" w:rsidRDefault="007433E6" w:rsidP="007433E6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3E6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Утвердить 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Положение о проведении инвентаризации активов и 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аппарата Совета депутатов муниципального округа </w:t>
      </w:r>
      <w:r w:rsidR="00084D50">
        <w:rPr>
          <w:rFonts w:ascii="Times New Roman" w:eastAsia="Times New Roman" w:hAnsi="Times New Roman" w:cs="Times New Roman"/>
          <w:sz w:val="28"/>
          <w:szCs w:val="28"/>
        </w:rPr>
        <w:t>Чертаново Центральное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7433E6" w:rsidRPr="007433E6" w:rsidRDefault="007433E6" w:rsidP="007433E6">
      <w:pPr>
        <w:widowControl w:val="0"/>
        <w:shd w:val="clear" w:color="auto" w:fill="FFFFFF"/>
        <w:tabs>
          <w:tab w:val="left" w:pos="540"/>
          <w:tab w:val="left" w:pos="709"/>
          <w:tab w:val="left" w:pos="5938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30"/>
        </w:rPr>
      </w:pPr>
      <w:r>
        <w:rPr>
          <w:rFonts w:ascii="Times New Roman" w:hAnsi="Times New Roman" w:cs="Times New Roman"/>
          <w:color w:val="000000"/>
          <w:sz w:val="28"/>
          <w:szCs w:val="30"/>
        </w:rPr>
        <w:t xml:space="preserve">        2</w:t>
      </w:r>
      <w:r w:rsidRPr="007433E6">
        <w:rPr>
          <w:rFonts w:ascii="Times New Roman" w:hAnsi="Times New Roman" w:cs="Times New Roman"/>
          <w:color w:val="000000"/>
          <w:sz w:val="28"/>
          <w:szCs w:val="30"/>
        </w:rPr>
        <w:t xml:space="preserve">. Контроль за исполнением настоящего распоряжения возложить на руководителя аппарата Совета депутатов </w:t>
      </w:r>
      <w:r w:rsidR="00084D50">
        <w:rPr>
          <w:rFonts w:ascii="Times New Roman" w:hAnsi="Times New Roman" w:cs="Times New Roman"/>
          <w:b/>
          <w:color w:val="000000"/>
          <w:sz w:val="28"/>
          <w:szCs w:val="30"/>
        </w:rPr>
        <w:t>Кузьмина А.Н</w:t>
      </w:r>
      <w:r w:rsidRPr="007433E6">
        <w:rPr>
          <w:rFonts w:ascii="Times New Roman" w:hAnsi="Times New Roman" w:cs="Times New Roman"/>
          <w:b/>
          <w:color w:val="000000"/>
          <w:sz w:val="28"/>
          <w:szCs w:val="30"/>
        </w:rPr>
        <w:t>.</w:t>
      </w:r>
    </w:p>
    <w:p w:rsidR="007433E6" w:rsidRPr="007433E6" w:rsidRDefault="007433E6" w:rsidP="00743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355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7433E6" w:rsidRPr="007433E6" w:rsidRDefault="007433E6" w:rsidP="00743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76" w:lineRule="auto"/>
        <w:ind w:right="355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>Руководитель аппарата</w:t>
      </w:r>
    </w:p>
    <w:p w:rsidR="00084D50" w:rsidRDefault="007433E6" w:rsidP="007433E6">
      <w:pPr>
        <w:suppressAutoHyphens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 w:rsidRP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>Совета депутатов</w:t>
      </w:r>
    </w:p>
    <w:p w:rsidR="00084D50" w:rsidRDefault="00DE342B" w:rsidP="007433E6">
      <w:pPr>
        <w:suppressAutoHyphens/>
        <w:spacing w:after="0" w:line="276" w:lineRule="auto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м</w:t>
      </w:r>
      <w:r w:rsidR="00084D50">
        <w:rPr>
          <w:rFonts w:ascii="Times New Roman" w:hAnsi="Times New Roman" w:cs="Times New Roman"/>
          <w:b/>
          <w:bCs/>
          <w:color w:val="000000"/>
          <w:sz w:val="28"/>
          <w:szCs w:val="20"/>
        </w:rPr>
        <w:t>униципального округа</w:t>
      </w:r>
    </w:p>
    <w:p w:rsidR="007433E6" w:rsidRPr="007433E6" w:rsidRDefault="00084D50" w:rsidP="007433E6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Чертаново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Центральное</w:t>
      </w:r>
      <w:r w:rsidR="007433E6" w:rsidRP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 </w:t>
      </w:r>
      <w:r w:rsidR="007433E6" w:rsidRP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ab/>
      </w:r>
      <w:proofErr w:type="gramEnd"/>
      <w:r w:rsidR="007433E6" w:rsidRP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                                             </w:t>
      </w:r>
      <w:r w:rsid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ab/>
      </w:r>
      <w:r w:rsidR="007433E6" w:rsidRP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А</w:t>
      </w:r>
      <w:r w:rsid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Н</w:t>
      </w:r>
      <w:r w:rsidR="007433E6">
        <w:rPr>
          <w:rFonts w:ascii="Times New Roman" w:hAnsi="Times New Roman" w:cs="Times New Roman"/>
          <w:b/>
          <w:bCs/>
          <w:color w:val="000000"/>
          <w:sz w:val="28"/>
          <w:szCs w:val="20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 Кузьмин</w:t>
      </w:r>
    </w:p>
    <w:p w:rsidR="007433E6" w:rsidRDefault="007433E6" w:rsidP="00743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355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642739" w:rsidRPr="007433E6" w:rsidRDefault="00642739" w:rsidP="007433E6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60" w:lineRule="auto"/>
        <w:ind w:right="355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084D50" w:rsidRDefault="00084D50" w:rsidP="007433E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084D50" w:rsidRDefault="00084D50" w:rsidP="007433E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7433E6" w:rsidRPr="007433E6" w:rsidRDefault="007433E6" w:rsidP="007433E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433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Приложение</w:t>
      </w:r>
    </w:p>
    <w:p w:rsidR="007433E6" w:rsidRPr="007433E6" w:rsidRDefault="007433E6" w:rsidP="007433E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433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распоряжению</w:t>
      </w:r>
      <w:r w:rsidRPr="007433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аппарата Совета депутатов муниципального округа</w:t>
      </w:r>
    </w:p>
    <w:p w:rsidR="007433E6" w:rsidRPr="007433E6" w:rsidRDefault="00084D50" w:rsidP="007433E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Чертаново Центральное</w:t>
      </w:r>
      <w:r w:rsidR="007433E6" w:rsidRPr="007433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7433E6" w:rsidRPr="007433E6" w:rsidRDefault="007433E6" w:rsidP="007433E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7433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№ </w:t>
      </w:r>
      <w:r w:rsidR="006D73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02-01-06-</w:t>
      </w:r>
      <w:r w:rsidR="00103D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7433E6" w:rsidRPr="007433E6" w:rsidRDefault="007433E6" w:rsidP="007433E6">
      <w:pPr>
        <w:shd w:val="clear" w:color="auto" w:fill="FFFFFF"/>
        <w:spacing w:after="0" w:line="240" w:lineRule="auto"/>
        <w:ind w:left="5103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от </w:t>
      </w:r>
      <w:r w:rsidR="00103D1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____________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2018</w:t>
      </w:r>
      <w:r w:rsidRPr="007433E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</w:p>
    <w:p w:rsidR="007433E6" w:rsidRDefault="007433E6" w:rsidP="007433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2E3A" w:rsidRDefault="00B52E3A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A2" w:rsidRPr="00084D50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3E6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 инвентаризации активов и обязательств</w:t>
      </w:r>
      <w:r w:rsidR="004166EC">
        <w:rPr>
          <w:rFonts w:ascii="Times New Roman" w:eastAsia="Times New Roman" w:hAnsi="Times New Roman" w:cs="Times New Roman"/>
          <w:b/>
          <w:sz w:val="28"/>
          <w:szCs w:val="28"/>
        </w:rPr>
        <w:t xml:space="preserve"> аппарата Совета депутатов муниципального округа </w:t>
      </w:r>
      <w:r w:rsidR="00084D50" w:rsidRPr="00084D50">
        <w:rPr>
          <w:rFonts w:ascii="Times New Roman" w:eastAsia="Times New Roman" w:hAnsi="Times New Roman" w:cs="Times New Roman"/>
          <w:b/>
          <w:sz w:val="28"/>
          <w:szCs w:val="28"/>
        </w:rPr>
        <w:t>Чертаново Центральное</w:t>
      </w:r>
    </w:p>
    <w:p w:rsidR="003C4CA2" w:rsidRPr="007433E6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3E6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C4CA2" w:rsidRPr="007433E6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3E6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проведения инвентаризации имущества и финансовых обязательств аппарата Совета депутатов муниципального округа </w:t>
      </w:r>
      <w:r w:rsidR="00084D50">
        <w:rPr>
          <w:rFonts w:ascii="Times New Roman" w:eastAsia="Times New Roman" w:hAnsi="Times New Roman" w:cs="Times New Roman"/>
          <w:sz w:val="28"/>
          <w:szCs w:val="28"/>
        </w:rPr>
        <w:t>Чертаново Центральное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(далее – аппарат) и оформления ее результатов. 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1.2. Под имуществом аппарата понимаются основные средства, нематериальные активы, непроизведенные активы, финансовые вложения, матери</w:t>
      </w:r>
      <w:r w:rsidR="005533E9">
        <w:rPr>
          <w:rFonts w:ascii="Times New Roman" w:eastAsia="Times New Roman" w:hAnsi="Times New Roman" w:cs="Times New Roman"/>
          <w:sz w:val="28"/>
          <w:szCs w:val="28"/>
        </w:rPr>
        <w:t>альные запасы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, товары, активы на </w:t>
      </w:r>
      <w:proofErr w:type="spellStart"/>
      <w:r w:rsidRPr="0035216C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счетах, денежные средства и прочие финансовые активы, а под финансовыми обязательствами - кредиторская задолженность, кредиты банков, займы и резервы.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1.3. Инвентаризации подлежит все имущество аппарата независимо от его местонахождения и все виды финансовых обязательств.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Кроме того, инвентаризации подлежат активы и другие виды имущества, не принадлежащие аппарату, но числящиеся в бухгалтерском учете (находящиеся на ответственном хранении, арендова</w:t>
      </w:r>
      <w:r w:rsidR="005533E9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), а также имущество, не учтенное по каким-либо причинам.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Инвентаризация имущества производится по его местонахождению и материально ответственному лицу.</w:t>
      </w:r>
    </w:p>
    <w:p w:rsidR="005533E9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1.4. Основными целями инвентаризации являются: </w:t>
      </w:r>
    </w:p>
    <w:p w:rsidR="005533E9" w:rsidRPr="005533E9" w:rsidRDefault="003C4CA2" w:rsidP="005533E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 xml:space="preserve">выявление фактического наличия имущества; </w:t>
      </w:r>
    </w:p>
    <w:p w:rsidR="005533E9" w:rsidRPr="005533E9" w:rsidRDefault="003C4CA2" w:rsidP="005533E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 xml:space="preserve">сопоставление фактического наличия имущества с данными бухгалтерского учета; </w:t>
      </w:r>
    </w:p>
    <w:p w:rsidR="005533E9" w:rsidRPr="005533E9" w:rsidRDefault="003C4CA2" w:rsidP="005533E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 xml:space="preserve">проверка полноты отражения в учете обязательств; </w:t>
      </w:r>
    </w:p>
    <w:p w:rsidR="003C4CA2" w:rsidRPr="005533E9" w:rsidRDefault="003C4CA2" w:rsidP="005533E9">
      <w:pPr>
        <w:pStyle w:val="a3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>выявление объектов основных средств, которые в ходе владения (пользования) перестали соответствовать критериям активов.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1.5. В соответствии с п.81 Приказа Минфина России от 31 декабря 2016 г.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проведение инвентаризаций обязательно:</w:t>
      </w:r>
    </w:p>
    <w:p w:rsidR="003C4CA2" w:rsidRPr="005533E9" w:rsidRDefault="003C4CA2" w:rsidP="005533E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lastRenderedPageBreak/>
        <w:t>при установлении фактов хищений или злоупотреблений, а также порчи имущества;</w:t>
      </w:r>
    </w:p>
    <w:p w:rsidR="003C4CA2" w:rsidRPr="005533E9" w:rsidRDefault="003C4CA2" w:rsidP="005533E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>в случае стихийного бедствия, пожара, аварии или других чрезвычайных ситуаций, в том числе вызванных экстремальными условиями;</w:t>
      </w:r>
    </w:p>
    <w:p w:rsidR="003C4CA2" w:rsidRPr="005533E9" w:rsidRDefault="003C4CA2" w:rsidP="005533E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>при смене материально ответственных лиц (на день приемки-передачи дел);</w:t>
      </w:r>
    </w:p>
    <w:p w:rsidR="003C4CA2" w:rsidRPr="005533E9" w:rsidRDefault="003C4CA2" w:rsidP="005533E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>при передаче (возврате) комплекса объектов учета (имущественного комплекса) в аренду, управление, безвозмездное пользовании, хранение, а также при выкупе, продаже комплекса объектов учета (имущественного комплекса);</w:t>
      </w:r>
    </w:p>
    <w:p w:rsidR="003C4CA2" w:rsidRPr="005533E9" w:rsidRDefault="003C4CA2" w:rsidP="005533E9">
      <w:pPr>
        <w:pStyle w:val="a3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sz w:val="28"/>
          <w:szCs w:val="28"/>
        </w:rPr>
        <w:t xml:space="preserve">в других случаях, предусмотренных законодательством Российской Федерации, иными нормативными правовыми актами Российской Федерации. </w:t>
      </w:r>
    </w:p>
    <w:p w:rsidR="003C4CA2" w:rsidRPr="0035216C" w:rsidRDefault="003C4CA2" w:rsidP="003C4C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1.6. Результаты инвентаризации отражаются в бухгалтерском учете и бухгалтерской (финансовой) отчетности того периода, в котором была закончена инвентаризация.</w:t>
      </w:r>
    </w:p>
    <w:p w:rsidR="003C4CA2" w:rsidRPr="0035216C" w:rsidRDefault="003C4CA2" w:rsidP="003C4C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Результаты инвентаризации, проведенной перед составлением годовой бухгалтерской (финансовой) отчетности отражаются в годовой бухгалтерской (финансовой) отчетности.</w:t>
      </w:r>
    </w:p>
    <w:p w:rsidR="003C4CA2" w:rsidRPr="0035216C" w:rsidRDefault="003C4CA2" w:rsidP="003C4CA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Результаты инвентаризации реорганизуемого (упраздняемого, ликвидируемого) субъекта учета отражаются в бухгалтерской (финансовой) отчетности, представля</w:t>
      </w:r>
      <w:r w:rsidR="005533E9">
        <w:rPr>
          <w:rFonts w:ascii="Times New Roman" w:eastAsia="Times New Roman" w:hAnsi="Times New Roman" w:cs="Times New Roman"/>
          <w:sz w:val="28"/>
          <w:szCs w:val="28"/>
        </w:rPr>
        <w:t>емой на дату его реорганизации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, упраз</w:t>
      </w:r>
      <w:r w:rsidR="005533E9">
        <w:rPr>
          <w:rFonts w:ascii="Times New Roman" w:eastAsia="Times New Roman" w:hAnsi="Times New Roman" w:cs="Times New Roman"/>
          <w:sz w:val="28"/>
          <w:szCs w:val="28"/>
        </w:rPr>
        <w:t>днения органа местного самоуправления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2. Общие правила проведения инвентаризации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2.1. Количество инвентаризаций в отчетном году, дата их проведения, перечень имущества и финансовых обязательств, проверяемых при каждой из них, </w:t>
      </w:r>
      <w:r>
        <w:rPr>
          <w:rFonts w:ascii="Times New Roman" w:eastAsia="Times New Roman" w:hAnsi="Times New Roman" w:cs="Times New Roman"/>
          <w:sz w:val="28"/>
          <w:szCs w:val="28"/>
        </w:rPr>
        <w:t>устанавливается распоряжением руководителя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2.2. Для проведения инвентаризации в аппарате создается постоянно действующая инвентаризационная комиссия.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2.3. Персональный состав постоянно действующей инвентаризационной комиссии утверждает руководитель аппарата Совета депутатов (далее-руководитель). 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Отсутствие хотя бы одного члена комиссии при проведении инвентаризации служит основанием для признания результатов инвентаризации недействительными.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2.4. До начала проверки фактического наличия имущества инвентаризационной комиссии надлежит получить последние на момент инвентаризации приходные и расходные документы или отчеты о движении материальных ценностей и денежных средств.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"до 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инвентаризации на "__________" (дата)", что должно служить </w:t>
      </w:r>
      <w:r w:rsidR="00084D50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бухгалтеру основанием для определения остатков имущества к началу инвентаризации по учетным данным.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Материально ответственные лица дают расписки о том, что к началу инвентаризации все расходные и приходные документы на имущество сданы  </w:t>
      </w:r>
      <w:r w:rsidR="00084D50">
        <w:rPr>
          <w:rFonts w:ascii="Times New Roman" w:eastAsia="Times New Roman" w:hAnsi="Times New Roman" w:cs="Times New Roman"/>
          <w:sz w:val="28"/>
          <w:szCs w:val="28"/>
        </w:rPr>
        <w:t xml:space="preserve">главному 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бухгалтеру или переданы комиссии и все ценности, поступившие на их ответственность,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2.5. Сведения о фактическом наличии имущества и реальности учтенных финансовых обязательств записываются в инвентаризационные описи  (далее Описи) не менее чем в двух экземплярах. Описи составляются в соответствии с Приказом Минфина России от 30 марта 2015 г. N 52н (ред. №194н от 17.11.2017)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2.6. Инвентаризационная комиссия обеспечивает полноту и точность внесения в описи данных о фактических остатках основных средств, материальных запасов, товаров, денежных средств, другого имущества и финансовых обязательств, правильность и своевременность оформления материалов инвентаризации.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2.7. Фактическое наличие имущества при инвентаризации определяют путем обязательного подсчета, взвешивания, обмера.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Руководитель должен создать условия, обеспечивающие полную и точную проверку фактического наличия имущества в установленные сроки (обеспечить рабочей силой для перевешивания и перемещения грузов, технически исправным весовым хозяйством, измерительными и контрольными приборами, мерной тарой).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2.8. Проверка фактического наличия имущества производится при обязательном участии материально ответственных лиц.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2.9. Инвентаризационные описи могут быть заполнены как с использованием средств вычислительной и другой организационной техники, так и ручным способом.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Наименования инвентаризуемых ценностей и объектов, их количество указывают в описях по номенклатуре и в единицах измерения, принятых в учете.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На каждой странице описи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lastRenderedPageBreak/>
        <w:t>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всеми членами инвентаризационной комиссии и материально ответственными лицами.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В описях не допускается оставлять незаполненные строки, на последних страницах незаполненные строки прочеркиваются.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На последней странице описи должна быть сделана отметка о проверке цен, таксировки и подсчета итогов за подписями лиц, производивших эту проверку.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2.10. Описи подписывают все члены инвентаризационной комиссии и материально ответственные лица. В конце описи материально ответственные лица дают расписку, подтверждающую проверку комиссией имущества в их присутствии, об отсутствии к членам комиссии каких-либо претензий и принятии перечисленного в описи имущества на ответственное хранение.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При проверке фактического наличия имущества в случае смены материально ответственных лиц принявший имущество расписывается в описи в получении, а сдавший - в сдаче этого имущества.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2.11. На имущество, находя</w:t>
      </w:r>
      <w:r w:rsidR="00697BAC">
        <w:rPr>
          <w:rFonts w:ascii="Times New Roman" w:eastAsia="Times New Roman" w:hAnsi="Times New Roman" w:cs="Times New Roman"/>
          <w:sz w:val="28"/>
          <w:szCs w:val="28"/>
        </w:rPr>
        <w:t>щееся на ответственном хранении или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арендованно</w:t>
      </w:r>
      <w:r w:rsidR="00697BA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составляются отдельные описи.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2.12. Если инвентаризация имущества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2.13. В тех случаях, когда материально ответственные лица обнаружат после инвентаризации ошибки в описях, они</w:t>
      </w:r>
      <w:r w:rsidR="00697BAC">
        <w:rPr>
          <w:rFonts w:ascii="Times New Roman" w:eastAsia="Times New Roman" w:hAnsi="Times New Roman" w:cs="Times New Roman"/>
          <w:sz w:val="28"/>
          <w:szCs w:val="28"/>
        </w:rPr>
        <w:t xml:space="preserve"> должны немедленно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заявить об этом председателю инвентаризационной комиссии. 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2.14. По окончании инвентаризации могут проводиться контрольные проверки правильности проведения инвентаризации. Их следует проводить с участием членов инвентаризационных комиссий и материально ответственных лиц обязательно до открытия </w:t>
      </w:r>
      <w:r w:rsidR="00697BAC">
        <w:rPr>
          <w:rFonts w:ascii="Times New Roman" w:eastAsia="Times New Roman" w:hAnsi="Times New Roman" w:cs="Times New Roman"/>
          <w:sz w:val="28"/>
          <w:szCs w:val="28"/>
        </w:rPr>
        <w:t>тех помещений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, где проводилась инвентаризация.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2.15. В </w:t>
      </w:r>
      <w:proofErr w:type="spellStart"/>
      <w:r w:rsidRPr="0035216C">
        <w:rPr>
          <w:rFonts w:ascii="Times New Roman" w:eastAsia="Times New Roman" w:hAnsi="Times New Roman" w:cs="Times New Roman"/>
          <w:sz w:val="28"/>
          <w:szCs w:val="28"/>
        </w:rPr>
        <w:t>межинвентаризационный</w:t>
      </w:r>
      <w:proofErr w:type="spellEnd"/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период в организациях с большой номенклатурой ценностей могут проводиться выборочные инвентаризации материальных ценностей в </w:t>
      </w:r>
      <w:r w:rsidR="00697BAC">
        <w:rPr>
          <w:rFonts w:ascii="Times New Roman" w:eastAsia="Times New Roman" w:hAnsi="Times New Roman" w:cs="Times New Roman"/>
          <w:sz w:val="28"/>
          <w:szCs w:val="28"/>
        </w:rPr>
        <w:t>местах их хранения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Контрольные проверки правильности проведения инвентаризаций и выборочные инвентаризации, проводимые в </w:t>
      </w:r>
      <w:proofErr w:type="spellStart"/>
      <w:r w:rsidRPr="0035216C">
        <w:rPr>
          <w:rFonts w:ascii="Times New Roman" w:eastAsia="Times New Roman" w:hAnsi="Times New Roman" w:cs="Times New Roman"/>
          <w:sz w:val="28"/>
          <w:szCs w:val="28"/>
        </w:rPr>
        <w:t>межинвентаризационный</w:t>
      </w:r>
      <w:proofErr w:type="spellEnd"/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период, осуществляются инвентаризационными комиссиями по распоряжению руководителя.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3. Правила проведения инвентаризации отдельных видов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имущества и финансовых обязательств</w:t>
      </w:r>
    </w:p>
    <w:p w:rsidR="003C4CA2" w:rsidRPr="005533E9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основных средств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3.1. До начала инвентаризации рекомендуется проверить: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а) наличие и состояние инвентарных карточек, описей и других регистров аналитического учета;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б) наличие и состояние технических паспортов или другой технической документации;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в) наличие документов на основные средства, сданные или принятые организацией в аренду и на хранение. При отсутствии документов необходимо обеспечить их получение или оформление.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При обнаружении расхождений и неточностей в регистрах бухгалтерского учета или технической документации должны быть внесены соответствующие исправления и уточнения.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3.2. При инвентаризации основных средств комиссия производит осмотр объектов и заносит в описи полное их наименование, назначение, инвентарные номера и основные технические или эксплуатационные показатели.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аппарата.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Комиссия отражает в описи, по каждому объекту, информацию о состоянии объекта имущества на дату инвентаризации с учетом оценки его технического состояния и (или) степени вовлеченности в хозяйственный оборот (далее - статус объекта учета).  Способ указания статуса объекта учета - по его наименованию.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Комиссия отражает в описи информацию о возможных способах вовлечения объектов инвентаризации в хозяйственный оборот, использования в целях получения экономической выгоды (извлечения полезного потенциала) либо при отсутствии возможности - о способах выбытия объекта (далее - целевая функция актива). Способ указания статуса объекта учета - по его наименованию. 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3.3. При выявлении объектов, не принятых на учет, а также объектов, по которым в регистрах бухгалтерского учета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 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Оценка выявленных инвентаризацией неучтенных объектов должна быть произведена с учетом рыночных цен, а износ определен по действительному техническому состоянию объектов с оформлением сведений об оценке и износе соответствующими актами.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Основные средства вносятся в описи по наименованиям в соответствии с прямым назначением объекта. Если объект подвергся восстановлению, реконструкции, расширению или переоборудованию и вследствие этого 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изменилось основное его назначение, то он вносится в опись под наименованием, соответствующим новому назначению.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3.4. Машины и оборудование заносятся в описи индивидуально с указанием заводского инвентарного номера по техническому паспорту организации-изготовителя, года выпуска, назначения, мощности и т.д.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Однотипные предметы хозяйственного инвентаря, инструменты, станки и т.д. одинаковой стоимости, поступившие одновременно в аппарат и учитываемые на типовой инвентарной карточке группового учета, в описях проводятся по наименованиям с указанием количества этих предметов.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3.5. На основные средства, не пригодные к эксплуатации и не подлежащие восстановлению, инвентаризационная комиссия указывает в описи время ввода в эксплуатацию и причины, приведшие эти объекты к непригодности (порча, полный износ и т.п.).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3.6. Одновременно с инвентаризацией собственных основных средств, проверяются основные средства, находящиеся на ответственном хранении и арендованные.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По указанным объектам составляется отдельная опись, в которой дается ссылка на документы, подтверждающие принятие этих объектов на ответственное хранение или в аренду.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нематериальных активов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3.7. При инвентаризации нематериальных активов необходимо проверить:</w:t>
      </w:r>
    </w:p>
    <w:p w:rsidR="003C4CA2" w:rsidRPr="0035216C" w:rsidRDefault="003C4CA2" w:rsidP="003C4CA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наличие документов, подтверждающих права аппарата на его использование;</w:t>
      </w:r>
    </w:p>
    <w:p w:rsidR="003C4CA2" w:rsidRPr="0035216C" w:rsidRDefault="003C4CA2" w:rsidP="003C4CA2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правильность и своевременность отражения нематериальных активов в балансе.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материальных ценностей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3.8. Материальные ценности (матери</w:t>
      </w:r>
      <w:r w:rsidR="00965EF9">
        <w:rPr>
          <w:rFonts w:ascii="Times New Roman" w:eastAsia="Times New Roman" w:hAnsi="Times New Roman" w:cs="Times New Roman"/>
          <w:sz w:val="28"/>
          <w:szCs w:val="28"/>
        </w:rPr>
        <w:t>альные запасы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, товары, прочие запасы) заносятся в описи по каждому отдельному наименованию с указанием вида, группы, количества и других необходимых данных (артикула, сорта и др.).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3.9. Инвентаризация материальных ценностей должна, как правило, проводиться в порядке расположения ценностей в данном помещении.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При хранении материальных ценностей в разных изолированных помещениях у одного материально ответственного лица инвентаризация проводится последовательно по местам хранения. После проверки ценностей вход в помещение не допускается (например, опломбировывается) и комиссия переходит для работы в следующее помещение.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3.10. Комиссия в присутствии материально ответственных лиц проверяет фактическое наличие материальных ценностей путем обязательного их пересчета, перевешивания или </w:t>
      </w:r>
      <w:proofErr w:type="spellStart"/>
      <w:r w:rsidRPr="0035216C">
        <w:rPr>
          <w:rFonts w:ascii="Times New Roman" w:eastAsia="Times New Roman" w:hAnsi="Times New Roman" w:cs="Times New Roman"/>
          <w:sz w:val="28"/>
          <w:szCs w:val="28"/>
        </w:rPr>
        <w:t>пер</w:t>
      </w:r>
      <w:r w:rsidR="00084D5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меривания</w:t>
      </w:r>
      <w:proofErr w:type="spellEnd"/>
      <w:r w:rsidRPr="0035216C">
        <w:rPr>
          <w:rFonts w:ascii="Times New Roman" w:eastAsia="Times New Roman" w:hAnsi="Times New Roman" w:cs="Times New Roman"/>
          <w:sz w:val="28"/>
          <w:szCs w:val="28"/>
        </w:rPr>
        <w:t>. Не допускается вносить в описи данные об остатках ценностей со слов материально ответственных лиц или по данным учета без проверки их фактического наличия.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lastRenderedPageBreak/>
        <w:t>3.11. Материальные 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приходуются по реестру или товарному отчету после инвентаризации.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Эти материальные ценности заносятся в отдельную опись под наименованием "Товарно-материальные ценности, поступившие во время инвентаризации". В описи указывается дата поступления, наименование поставщика, дата и номер приходного документа, наименование товара, количество, цена и сумма. Одновременно на приходном документе за подписью председателя инвентаризационной комиссии (или по его поручению члена комиссии) делается отметка "после инвентаризации" со ссылкой на дату описи, в которую записаны эти ценности.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3.12. При длительном проведении инвентаризации в исключительных случаях и только с письменного разрешения руководителя и бухгалтера аппарата в процессе инвентаризации материальные ценности могут отпускаться материально ответственными лицами в присутствии членов инвентаризационной комиссии.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Эти ценности заносятся в отдельную опись под наименованием "Товарно-материальные ценности, отпущенные во время инвентаризации". Оформляется опись по аналогии с документами на поступившие материальные ценности во время инвентаризации. В расходных документах делается отметка за подписью председателя инвентаризационной комиссии или по его поручению члена комиссии.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3.13. Инвентаризация материальных ценностей, находящихся в пути заключается в проверке обоснованности числящихся сумм на соответствующих счетах бухгалтерского учета.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На счетах учета материальных ценностей, не находящихся в момент инвентаризации в подотчете материально ответственных лиц (в </w:t>
      </w:r>
      <w:proofErr w:type="gramStart"/>
      <w:r w:rsidRPr="0035216C">
        <w:rPr>
          <w:rFonts w:ascii="Times New Roman" w:eastAsia="Times New Roman" w:hAnsi="Times New Roman" w:cs="Times New Roman"/>
          <w:sz w:val="28"/>
          <w:szCs w:val="28"/>
        </w:rPr>
        <w:t>пути  и</w:t>
      </w:r>
      <w:proofErr w:type="gramEnd"/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др.), могут оставаться только суммы, подтвержденные надлежаще оформленными документами: по находящимся в пути - расчетными документами поставщиков или другими их заменяющими документами.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 должна быть произведена сверка этих счетов с другими корреспондирующими счетами. 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3.14. На материальные ценности, находящиеся в пути составляется отдельная опись.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3.15. Материальные ценности, выданные в </w:t>
      </w:r>
      <w:r w:rsidR="00C26A09">
        <w:rPr>
          <w:rFonts w:ascii="Times New Roman" w:eastAsia="Times New Roman" w:hAnsi="Times New Roman" w:cs="Times New Roman"/>
          <w:sz w:val="28"/>
          <w:szCs w:val="28"/>
        </w:rPr>
        <w:t>личное пользование сотрудникам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, находящиеся в эксплуатации, инвентаризируются по сотрудникам, в пользовании у которых они находятся.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 расходов будущих периодов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3.16. Инвентаризационная комиссия по документам устанавливает сумму, подлежащую отражению на счете расходов будущих периодов и отнесению на соответствующие источники средств аппарата в течение документально обоснованного срока.</w:t>
      </w:r>
    </w:p>
    <w:p w:rsidR="003C4CA2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денежных средств, денежных документов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 бланков документов строгой отчетности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3.17. Инвентаризация денежных средств производится в соответствии с Указанием Банка России от 11.03.2014 N 3210-У (ред. от 19.06.2017)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3.18. При подсчете фактического наличия денежных знаков и других ценностей принимаются к учету денежные документы (почтовые марки, конверты с марками и проездные билеты).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3.19. Проверка фактического наличия бланков документов строгой отчетности производится по видам бланков, с учетом начальных и конечных номеров тех или иных бланков, а также по каждому месту хранения и материально ответственным лицам.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3.20. Инвентаризация денежных средств в пути производится путем сверки числящихся сумм на счетах бухгалтерского учета с данными квитанций учреждения банка, почтового отделения, копий сопроводительных ведомостей на сдачу выручки инкассаторам банка и т.п.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3.21. Инвентаризация денежных средств, находящихся в банках на расчетном (текущем) и специальных счетах, производится путем сверки остатков сумм, числящихся на соответствующих счетах по данным </w:t>
      </w:r>
      <w:r w:rsidR="00084D50"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бухгалтера аппарата, с данными выписок банков.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расчетов</w:t>
      </w:r>
    </w:p>
    <w:p w:rsidR="003C4CA2" w:rsidRPr="0035216C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3.22. Инвентаризация расчетов с банками и другими кредитными учреждениями по ссудам, с бюджетом, покупателями, поставщиками, </w:t>
      </w:r>
      <w:r w:rsidR="0048780B">
        <w:rPr>
          <w:rFonts w:ascii="Times New Roman" w:eastAsia="Times New Roman" w:hAnsi="Times New Roman" w:cs="Times New Roman"/>
          <w:sz w:val="28"/>
          <w:szCs w:val="28"/>
        </w:rPr>
        <w:t>подотчетными лицами, сотрудниками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, депонентами, другими дебиторами и кредиторами заключается в проверке обоснованности сумм, числящихся на счетах бухгалтерского учета.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3.23. Проверке должны быть подвергнут счета: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205.00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по доходам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206.00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по выданным авансам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207.00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по кредитам, займам (ссудам)</w:t>
      </w:r>
    </w:p>
    <w:p w:rsidR="003C4CA2" w:rsidRPr="0035216C" w:rsidRDefault="009F491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208.00   </w:t>
      </w:r>
      <w:r w:rsidR="003C4CA2" w:rsidRPr="0035216C">
        <w:rPr>
          <w:rFonts w:ascii="Times New Roman" w:eastAsia="Times New Roman" w:hAnsi="Times New Roman" w:cs="Times New Roman"/>
          <w:sz w:val="28"/>
          <w:szCs w:val="28"/>
        </w:rPr>
        <w:t>Расчеты с подотчетными лицами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209.00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по ущербу и иным доходам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210.05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с прочими дебиторами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301.00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с кредиторами по долговым обязательствам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302.00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по принятым обязательствам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304.01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по средствам, полученным во временное распоряжение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304.02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с депонентами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304.03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Расчеты по удержаниям из выплат по оплате труда</w:t>
      </w:r>
    </w:p>
    <w:p w:rsidR="003C4CA2" w:rsidRPr="0035216C" w:rsidRDefault="003C4CA2" w:rsidP="003C4CA2">
      <w:pPr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lastRenderedPageBreak/>
        <w:t>304.04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ab/>
        <w:t>Внутриведомственные расчеты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Они проверяется по документам в согласовании с корреспондирующими счетами.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3.24. По задолженности работникам аппарата выявляются не выплаченные суммы по оплате труда, подлежащие перечислению на счет депонентов, а также суммы и причины возникновения переплат работникам.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3.25. При инвентаризации подотчетных сумм проверяются отчеты подотчетных лиц по выданным авансам с учетом их целевого использования, а также суммы выданных авансов по каждому подотчетному лицу (даты выдачи, целевое назначение).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3.26. Инвентаризационная комиссия путем документальной проверки должна также установить: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а) правильность расчетов с банками, финансовыми, налоговыми органами, внебюджетными фондами, другими организациями;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б) правильность и обоснованность числящейся в бухгалтерском учете суммы задолженности по недостачам и хищениям;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в) правильность и обоснованность сумм дебиторской, кредиторской и депонентской задолженности, включая суммы дебиторской и кредиторской задолженности, по которым истекли сроки исковой давности.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Инвентаризация резервов предстоящих расходов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 платежей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3.27. При инвентаризации резервов предстоящих расходов и платежей проверяется правильность и обоснованность созданных в аппарате резервов: на предст</w:t>
      </w:r>
      <w:r w:rsidR="006942CE">
        <w:rPr>
          <w:rFonts w:ascii="Times New Roman" w:eastAsia="Times New Roman" w:hAnsi="Times New Roman" w:cs="Times New Roman"/>
          <w:sz w:val="28"/>
          <w:szCs w:val="28"/>
        </w:rPr>
        <w:t>оящую оплату отпусков сотрудников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>; расходов на ремонт основных средств.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3.28. Резерв на предстоящую оплату предусмотренных законодательством очередных (ежегодных) и до</w:t>
      </w:r>
      <w:r w:rsidR="006942CE">
        <w:rPr>
          <w:rFonts w:ascii="Times New Roman" w:eastAsia="Times New Roman" w:hAnsi="Times New Roman" w:cs="Times New Roman"/>
          <w:sz w:val="28"/>
          <w:szCs w:val="28"/>
        </w:rPr>
        <w:t>полнительных отпусков сотрудникам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, отражаемый в годовом балансе, должен быть уточнен, исходя из количества дней неиспользованного отпуска, среднедневной суммы расходов на оплату труда </w:t>
      </w:r>
      <w:r w:rsidR="006942CE">
        <w:rPr>
          <w:rFonts w:ascii="Times New Roman" w:eastAsia="Times New Roman" w:hAnsi="Times New Roman" w:cs="Times New Roman"/>
          <w:sz w:val="28"/>
          <w:szCs w:val="28"/>
        </w:rPr>
        <w:t>сотрудников</w:t>
      </w:r>
      <w:r w:rsidRPr="0035216C">
        <w:rPr>
          <w:rFonts w:ascii="Times New Roman" w:eastAsia="Times New Roman" w:hAnsi="Times New Roman" w:cs="Times New Roman"/>
          <w:sz w:val="28"/>
          <w:szCs w:val="28"/>
        </w:rPr>
        <w:t xml:space="preserve"> (с учетом установленной методики расчета среднего заработка) и обязательных отчислений в Фонд социального страхования Российской Федерации, Пенсионный фонд Российской Федерации, Государственный фонд занятости Российской Федерации и на медицинское страхование.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3.29. При инвентаризации резерва расходов на ремонт основных средств (включая арендованные объекты) следует иметь в виду, что излишне зарезервированные суммы в конце года сторнируются.</w:t>
      </w:r>
    </w:p>
    <w:p w:rsidR="003C4CA2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3.30. При образовании других разрешенных в установленном порядке резервов на покрытие каких-либо других предполагаемых расходов и убытков инвентаризационная комиссия проверяет правильность их расчета и обоснованность на конец отчетного года.</w:t>
      </w:r>
    </w:p>
    <w:p w:rsidR="00930A05" w:rsidRDefault="00930A05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A05" w:rsidRPr="0035216C" w:rsidRDefault="00930A05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 xml:space="preserve">4. Составление Ведомости расхождений по результатам инвентаризации 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4.1. Ведомости расхождений по результатам инвентаризации составляются по имуществу, при инвентаризации которого выявлены отклонения от учетных данных.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В ведомости расхождений отражаются результаты инвентаризации, то есть расхождения между показателями по данным бухгалтерского учета и данными инвентаризационных описей.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Суммы излишков и недостач товарно-материальных ценностей в ведомости расхождений указываются в соответствии с их оценкой в бухгалтерском учете.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Для оформления результатов инвентаризации могут применяться единые регистры, в которых объединены показатели инвентаризационных описей и ведомости расхождений.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На ценности, не принадлежащие аппарату, но числящиеся в бухгалтерском учете (находящиеся на ответственном хранении, арендованные), составляются отдельные ведомости расхождений.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Ведомости расхождений могут быть составлены как с использованием средств вычислительной и другой организационной техники, так и вручную.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5. Порядок регулирования инвентаризационных разниц</w:t>
      </w:r>
    </w:p>
    <w:p w:rsidR="003C4CA2" w:rsidRPr="005533E9" w:rsidRDefault="003C4CA2" w:rsidP="003C4C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3E9">
        <w:rPr>
          <w:rFonts w:ascii="Times New Roman" w:eastAsia="Times New Roman" w:hAnsi="Times New Roman" w:cs="Times New Roman"/>
          <w:b/>
          <w:sz w:val="28"/>
          <w:szCs w:val="28"/>
        </w:rPr>
        <w:t>и оформления результатов инвентаризации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5.1. В документах, представляемых для оформления списания недостач ценностей и порчи сверх норм естественной убыли, должны быть решения следственных или судебных органов, подтверждающие отсутствие виновных лиц, либо отказ на взыскание ущерба с виновных лиц, либо заключение о факте порчи ценностей, полученное от отдела технического контроля или соответствующих специализированных организаций (инспекций по качеству и др.).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5.2. Результаты инвентаризации должны быть отражены в учете и отчетности того месяца, в котором была закончена инвентаризация, а по годовой инвентаризации - в годовом бухгалтерском отчете.</w:t>
      </w:r>
    </w:p>
    <w:p w:rsidR="003C4CA2" w:rsidRPr="0035216C" w:rsidRDefault="003C4CA2" w:rsidP="003C4C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216C">
        <w:rPr>
          <w:rFonts w:ascii="Times New Roman" w:eastAsia="Times New Roman" w:hAnsi="Times New Roman" w:cs="Times New Roman"/>
          <w:sz w:val="28"/>
          <w:szCs w:val="28"/>
        </w:rPr>
        <w:t>5.3. Данные результатов проведенных в отчетном году инвентаризаций обобщаются в Акте о результатах инвентаризации.</w:t>
      </w:r>
    </w:p>
    <w:p w:rsidR="00014818" w:rsidRDefault="00014818"/>
    <w:sectPr w:rsidR="000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3B56"/>
    <w:multiLevelType w:val="hybridMultilevel"/>
    <w:tmpl w:val="028C2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279BE"/>
    <w:multiLevelType w:val="hybridMultilevel"/>
    <w:tmpl w:val="628A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D4A99"/>
    <w:multiLevelType w:val="hybridMultilevel"/>
    <w:tmpl w:val="3FC0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B27064"/>
    <w:multiLevelType w:val="multilevel"/>
    <w:tmpl w:val="F16EC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DF"/>
    <w:rsid w:val="00014818"/>
    <w:rsid w:val="00084D50"/>
    <w:rsid w:val="0009084B"/>
    <w:rsid w:val="00103D15"/>
    <w:rsid w:val="003C4CA2"/>
    <w:rsid w:val="004166EC"/>
    <w:rsid w:val="00424BDF"/>
    <w:rsid w:val="0048780B"/>
    <w:rsid w:val="004F3633"/>
    <w:rsid w:val="005533E9"/>
    <w:rsid w:val="00642739"/>
    <w:rsid w:val="006942CE"/>
    <w:rsid w:val="00697BAC"/>
    <w:rsid w:val="006D7314"/>
    <w:rsid w:val="007433E6"/>
    <w:rsid w:val="00930A05"/>
    <w:rsid w:val="00965EF9"/>
    <w:rsid w:val="009F4912"/>
    <w:rsid w:val="00AA69FE"/>
    <w:rsid w:val="00B52E3A"/>
    <w:rsid w:val="00B744FF"/>
    <w:rsid w:val="00C26A09"/>
    <w:rsid w:val="00D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E828A-F30A-47D9-9FE7-F1B4654B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A2"/>
    <w:pPr>
      <w:ind w:left="720"/>
      <w:contextualSpacing/>
    </w:pPr>
  </w:style>
  <w:style w:type="paragraph" w:styleId="a4">
    <w:name w:val="Body Text Indent"/>
    <w:basedOn w:val="a"/>
    <w:link w:val="a5"/>
    <w:rsid w:val="00B52E3A"/>
    <w:pPr>
      <w:tabs>
        <w:tab w:val="left" w:pos="540"/>
      </w:tabs>
      <w:autoSpaceDE w:val="0"/>
      <w:autoSpaceDN w:val="0"/>
      <w:adjustRightInd w:val="0"/>
      <w:spacing w:after="0" w:line="400" w:lineRule="exact"/>
      <w:ind w:firstLine="539"/>
      <w:jc w:val="both"/>
    </w:pPr>
    <w:rPr>
      <w:rFonts w:ascii="Times New Roman" w:eastAsia="Times New Roman" w:hAnsi="Times New Roman" w:cs="Times New Roman"/>
      <w:color w:val="000000"/>
      <w:sz w:val="26"/>
      <w:szCs w:val="30"/>
    </w:rPr>
  </w:style>
  <w:style w:type="character" w:customStyle="1" w:styleId="a5">
    <w:name w:val="Основной текст с отступом Знак"/>
    <w:basedOn w:val="a0"/>
    <w:link w:val="a4"/>
    <w:rsid w:val="00B52E3A"/>
    <w:rPr>
      <w:rFonts w:ascii="Times New Roman" w:eastAsia="Times New Roman" w:hAnsi="Times New Roman" w:cs="Times New Roman"/>
      <w:color w:val="000000"/>
      <w:sz w:val="26"/>
      <w:szCs w:val="3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433E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433E6"/>
    <w:rPr>
      <w:rFonts w:eastAsiaTheme="minorEastAsia"/>
      <w:lang w:eastAsia="ru-RU"/>
    </w:rPr>
  </w:style>
  <w:style w:type="paragraph" w:customStyle="1" w:styleId="ConsPlusTitle">
    <w:name w:val="ConsPlusTitle"/>
    <w:rsid w:val="00103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3604</Words>
  <Characters>20544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User</cp:lastModifiedBy>
  <cp:revision>23</cp:revision>
  <dcterms:created xsi:type="dcterms:W3CDTF">2018-10-16T12:13:00Z</dcterms:created>
  <dcterms:modified xsi:type="dcterms:W3CDTF">2019-10-15T12:21:00Z</dcterms:modified>
</cp:coreProperties>
</file>