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D4" w:rsidRDefault="00324AD4" w:rsidP="00324AD4">
      <w:pPr>
        <w:tabs>
          <w:tab w:val="left" w:pos="2552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Toc377565793"/>
      <w:bookmarkStart w:id="1" w:name="_Toc378150640"/>
      <w:bookmarkStart w:id="2" w:name="_Toc380396009"/>
      <w:bookmarkStart w:id="3" w:name="_Toc407089717"/>
      <w:r>
        <w:rPr>
          <w:b/>
          <w:sz w:val="28"/>
          <w:szCs w:val="28"/>
        </w:rPr>
        <w:t>АППАРАТ СОВЕТА ДЕПУТАТОВ</w:t>
      </w:r>
    </w:p>
    <w:p w:rsidR="00324AD4" w:rsidRDefault="00324AD4" w:rsidP="00324AD4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324AD4" w:rsidRDefault="00324AD4" w:rsidP="00324AD4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324AD4" w:rsidRDefault="00324AD4" w:rsidP="00324AD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3F4607" w:rsidRPr="00B35B1C" w:rsidRDefault="003F4607" w:rsidP="005C6106">
      <w:pPr>
        <w:tabs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3F4607" w:rsidRDefault="003F4607" w:rsidP="005C6106">
      <w:pPr>
        <w:tabs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136A4F" w:rsidRPr="00DC1BB5" w:rsidRDefault="00DC1BB5" w:rsidP="005C6106">
      <w:pPr>
        <w:tabs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DC1BB5">
        <w:rPr>
          <w:rFonts w:ascii="Times New Roman" w:hAnsi="Times New Roman"/>
          <w:sz w:val="28"/>
          <w:szCs w:val="28"/>
        </w:rPr>
        <w:t>От 23.12.2020 №02-3</w:t>
      </w:r>
      <w:r w:rsidR="00BC1D7D">
        <w:rPr>
          <w:rFonts w:ascii="Times New Roman" w:hAnsi="Times New Roman"/>
          <w:sz w:val="28"/>
          <w:szCs w:val="28"/>
        </w:rPr>
        <w:t>1</w:t>
      </w:r>
      <w:r w:rsidRPr="00DC1BB5">
        <w:rPr>
          <w:rFonts w:ascii="Times New Roman" w:hAnsi="Times New Roman"/>
          <w:sz w:val="28"/>
          <w:szCs w:val="28"/>
        </w:rPr>
        <w:t>П</w:t>
      </w:r>
    </w:p>
    <w:p w:rsidR="003F4607" w:rsidRPr="00B35B1C" w:rsidRDefault="003F4607" w:rsidP="005C6106">
      <w:pPr>
        <w:tabs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3F4607" w:rsidRPr="00B35B1C" w:rsidRDefault="003F4607" w:rsidP="005C6106">
      <w:pPr>
        <w:tabs>
          <w:tab w:val="left" w:pos="4395"/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bookmarkEnd w:id="2"/>
    <w:bookmarkEnd w:id="3"/>
    <w:p w:rsidR="00C93546" w:rsidRPr="00C93546" w:rsidRDefault="00C93546" w:rsidP="007F552A">
      <w:pPr>
        <w:keepNext/>
        <w:keepLines/>
        <w:tabs>
          <w:tab w:val="left" w:pos="4395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муниципального округа </w:t>
      </w:r>
      <w:r w:rsidR="00683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Чертаново Центральное</w:t>
      </w:r>
    </w:p>
    <w:p w:rsidR="00C93546" w:rsidRPr="00C93546" w:rsidRDefault="00C93546" w:rsidP="00C935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</w:p>
    <w:p w:rsidR="00C93546" w:rsidRPr="00C93546" w:rsidRDefault="00C93546" w:rsidP="00C9354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546" w:rsidRDefault="00C93546" w:rsidP="00C93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 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Уставом 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Чертаново Центральное</w:t>
      </w: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35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аппарат Совета депутатов муниципального округа </w:t>
      </w:r>
      <w:r w:rsidR="00683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86940" w:rsidRPr="00C93546" w:rsidRDefault="00786940" w:rsidP="00C93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546" w:rsidRPr="00C93546" w:rsidRDefault="00C93546" w:rsidP="00C93546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Утвердить методику прогнозирования поступлений доходов в бюджет 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C93546" w:rsidRPr="00FC3BDD" w:rsidRDefault="00C93546" w:rsidP="00FC3BD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Со дня вступления в силу настоящего постановления</w:t>
      </w:r>
      <w:r w:rsidRPr="00C935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аппарата Совета депутатов муниципального округа </w:t>
      </w:r>
      <w:r w:rsidR="0068376E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514FC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514FC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C3B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2016 № 02-01-0</w:t>
      </w:r>
      <w:r w:rsidR="00514F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14FC8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методики прогнозирования поступлений доходов в бюджет и о методике поступлений по источникам финансирования дефицита бюджета 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Чертаново Центральное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3B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3546" w:rsidRPr="00C93546" w:rsidRDefault="00FC3BDD" w:rsidP="00C935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C93546"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3546" w:rsidRPr="00C93546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C93546" w:rsidRPr="00C93546">
        <w:rPr>
          <w:rFonts w:ascii="Times New Roman" w:hAnsi="Times New Roman"/>
          <w:sz w:val="28"/>
          <w:szCs w:val="28"/>
        </w:rPr>
        <w:t xml:space="preserve"> возложить на </w:t>
      </w:r>
      <w:r w:rsidR="0068376E">
        <w:rPr>
          <w:rFonts w:ascii="Times New Roman" w:hAnsi="Times New Roman"/>
          <w:sz w:val="28"/>
          <w:szCs w:val="28"/>
          <w:shd w:val="clear" w:color="auto" w:fill="FFFFFF"/>
        </w:rPr>
        <w:t>главу</w:t>
      </w:r>
      <w:r w:rsidR="00C93546" w:rsidRPr="00C93546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округа </w:t>
      </w:r>
      <w:r w:rsidR="0068376E">
        <w:rPr>
          <w:rFonts w:ascii="Times New Roman" w:hAnsi="Times New Roman"/>
          <w:sz w:val="28"/>
          <w:szCs w:val="28"/>
          <w:shd w:val="clear" w:color="auto" w:fill="FFFFFF"/>
        </w:rPr>
        <w:t>Чертаново Центральное Мальцеву О.Ф</w:t>
      </w:r>
      <w:r w:rsidR="00C93546" w:rsidRPr="00C935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93546" w:rsidRPr="00C93546" w:rsidRDefault="00C93546" w:rsidP="00C93546">
      <w:pPr>
        <w:spacing w:after="0" w:line="240" w:lineRule="auto"/>
        <w:rPr>
          <w:sz w:val="28"/>
          <w:szCs w:val="28"/>
        </w:rPr>
      </w:pPr>
    </w:p>
    <w:p w:rsidR="00C93546" w:rsidRPr="00C93546" w:rsidRDefault="00C93546" w:rsidP="00C93546">
      <w:pPr>
        <w:spacing w:after="0" w:line="240" w:lineRule="auto"/>
        <w:rPr>
          <w:sz w:val="28"/>
          <w:szCs w:val="28"/>
        </w:rPr>
      </w:pPr>
    </w:p>
    <w:p w:rsidR="00C93546" w:rsidRPr="00C93546" w:rsidRDefault="0068376E" w:rsidP="00C9354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="00C93546" w:rsidRPr="00C93546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C93546" w:rsidRDefault="00C93546" w:rsidP="00C93546">
      <w:pPr>
        <w:rPr>
          <w:rFonts w:ascii="Times New Roman" w:hAnsi="Times New Roman"/>
          <w:b/>
          <w:bCs/>
          <w:sz w:val="28"/>
          <w:szCs w:val="28"/>
        </w:rPr>
      </w:pPr>
      <w:r w:rsidRPr="00C93546">
        <w:rPr>
          <w:rFonts w:ascii="Times New Roman" w:hAnsi="Times New Roman"/>
          <w:b/>
          <w:bCs/>
          <w:sz w:val="28"/>
          <w:szCs w:val="28"/>
        </w:rPr>
        <w:t xml:space="preserve">округа </w:t>
      </w:r>
      <w:r w:rsidR="0068376E">
        <w:rPr>
          <w:rFonts w:ascii="Times New Roman" w:hAnsi="Times New Roman"/>
          <w:b/>
          <w:bCs/>
          <w:sz w:val="28"/>
          <w:szCs w:val="28"/>
        </w:rPr>
        <w:t>Чертаново Центральное</w:t>
      </w:r>
      <w:r w:rsidRPr="00C9354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</w:t>
      </w:r>
      <w:r w:rsidR="0068376E">
        <w:rPr>
          <w:rFonts w:ascii="Times New Roman" w:hAnsi="Times New Roman"/>
          <w:b/>
          <w:bCs/>
          <w:sz w:val="28"/>
          <w:szCs w:val="28"/>
        </w:rPr>
        <w:t>О.Ф. Мальцева</w:t>
      </w:r>
    </w:p>
    <w:p w:rsidR="00C93546" w:rsidRDefault="00C93546" w:rsidP="00C93546">
      <w:pPr>
        <w:rPr>
          <w:sz w:val="28"/>
          <w:szCs w:val="28"/>
        </w:rPr>
      </w:pPr>
    </w:p>
    <w:p w:rsidR="0068376E" w:rsidRDefault="0068376E" w:rsidP="00C93546">
      <w:pPr>
        <w:rPr>
          <w:sz w:val="28"/>
          <w:szCs w:val="28"/>
        </w:rPr>
      </w:pPr>
    </w:p>
    <w:p w:rsidR="0068376E" w:rsidRDefault="0068376E" w:rsidP="00C93546">
      <w:pPr>
        <w:rPr>
          <w:sz w:val="28"/>
          <w:szCs w:val="28"/>
        </w:rPr>
      </w:pPr>
    </w:p>
    <w:p w:rsidR="008F5931" w:rsidRDefault="008F5931" w:rsidP="00C93546">
      <w:pPr>
        <w:widowControl w:val="0"/>
        <w:spacing w:after="0" w:line="240" w:lineRule="exact"/>
        <w:ind w:left="48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5931" w:rsidRDefault="008F5931" w:rsidP="00C93546">
      <w:pPr>
        <w:widowControl w:val="0"/>
        <w:spacing w:after="0" w:line="240" w:lineRule="exact"/>
        <w:ind w:left="48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546" w:rsidRPr="00C93546" w:rsidRDefault="00C93546" w:rsidP="00C93546">
      <w:pPr>
        <w:widowControl w:val="0"/>
        <w:spacing w:after="0" w:line="240" w:lineRule="exact"/>
        <w:ind w:left="48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</w:p>
    <w:p w:rsidR="00C93546" w:rsidRPr="00C93546" w:rsidRDefault="00C93546" w:rsidP="00C93546">
      <w:pPr>
        <w:widowControl w:val="0"/>
        <w:spacing w:after="0" w:line="240" w:lineRule="auto"/>
        <w:ind w:left="48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постановлению аппарата Совета депутатов муниципального округа </w:t>
      </w:r>
      <w:r w:rsidR="0068376E" w:rsidRPr="00683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Чертаново Центральное</w:t>
      </w:r>
    </w:p>
    <w:p w:rsidR="00C93546" w:rsidRPr="00C93546" w:rsidRDefault="00C93546" w:rsidP="00C93546">
      <w:pPr>
        <w:widowControl w:val="0"/>
        <w:spacing w:after="0" w:line="240" w:lineRule="auto"/>
        <w:ind w:left="48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FA2AA5">
        <w:rPr>
          <w:rFonts w:ascii="Times New Roman" w:eastAsia="Times New Roman" w:hAnsi="Times New Roman"/>
          <w:b/>
          <w:sz w:val="28"/>
          <w:szCs w:val="28"/>
          <w:lang w:eastAsia="ru-RU"/>
        </w:rPr>
        <w:t>23 декабря</w:t>
      </w:r>
      <w:r w:rsidRPr="00C93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33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2020 </w:t>
      </w:r>
      <w:r w:rsidRPr="00C935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FA2AA5">
        <w:rPr>
          <w:rFonts w:ascii="Times New Roman" w:eastAsia="Times New Roman" w:hAnsi="Times New Roman"/>
          <w:b/>
          <w:sz w:val="28"/>
          <w:szCs w:val="28"/>
          <w:lang w:eastAsia="ru-RU"/>
        </w:rPr>
        <w:t>02-3</w:t>
      </w:r>
      <w:r w:rsidR="0078694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bookmarkStart w:id="4" w:name="_GoBack"/>
      <w:bookmarkEnd w:id="4"/>
      <w:r w:rsidR="00FA2AA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</w:p>
    <w:p w:rsidR="00C93546" w:rsidRPr="00C93546" w:rsidRDefault="00C93546" w:rsidP="00C93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3546" w:rsidRPr="00C93546" w:rsidRDefault="00C93546" w:rsidP="00C93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93546" w:rsidRPr="00C93546" w:rsidRDefault="00C93546" w:rsidP="00C93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МЕТОДИКА</w:t>
      </w:r>
    </w:p>
    <w:p w:rsidR="00C93546" w:rsidRPr="00C93546" w:rsidRDefault="00C93546" w:rsidP="00C93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прогнозирования поступлений доходов </w:t>
      </w:r>
    </w:p>
    <w:p w:rsidR="00C93546" w:rsidRPr="00C93546" w:rsidRDefault="00C93546" w:rsidP="00C935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бюджет муниципального округа </w:t>
      </w:r>
      <w:r w:rsidR="0068376E" w:rsidRPr="00683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Чертаново Центральное</w:t>
      </w:r>
    </w:p>
    <w:p w:rsidR="00C93546" w:rsidRPr="00C93546" w:rsidRDefault="00C93546" w:rsidP="00C9354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546" w:rsidRPr="00C93546" w:rsidRDefault="00C93546" w:rsidP="00C93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Настоящая методика прогнозирования поступлений доходов в бюджет 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методика прогнозирования), определяет основные принципы прогнозирования по всем кодам доходов бюджетной классификации Российской Федерации, главным администратором которых является </w:t>
      </w:r>
      <w:bookmarkStart w:id="5" w:name="_Hlk55980085"/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аппарат Совета депутатов </w:t>
      </w:r>
      <w:bookmarkEnd w:id="5"/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аппарат Совета депутатов).</w:t>
      </w:r>
    </w:p>
    <w:p w:rsidR="00C93546" w:rsidRPr="00C93546" w:rsidRDefault="00C93546" w:rsidP="00C93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Перечень доходов, в отношении которых аппарат Совета депутатов выполняет бюджетные полномочия как главный администратор доходов, определяется постановлением </w:t>
      </w:r>
      <w:r w:rsidR="00FC3BDD" w:rsidRPr="00FC3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аппарат</w:t>
      </w:r>
      <w:r w:rsidR="00FC3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FC3BDD" w:rsidRPr="00FC3B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депутатов</w:t>
      </w: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3546" w:rsidRPr="00C93546" w:rsidRDefault="00C93546" w:rsidP="00C93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Прогнозные значения объемов поступлений доходов в бюджет 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рассчитываются с применением одного из следующих методов расчетов:</w:t>
      </w:r>
    </w:p>
    <w:p w:rsidR="00C93546" w:rsidRPr="00C93546" w:rsidRDefault="00C93546" w:rsidP="00C935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усреднение - расчет, осуществляемый на основании усреднения годовых объемов доходов не менее чем за 3 года или за весь период поступления соответствующего вида доходов в случае, если он не превышает 3 года.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4. Расчет прогнозного объема поступлений доходов осуществляется в следующем порядке: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4.1. Безвозмездные поступления доходов в бюджет муниципального округа </w:t>
      </w:r>
      <w:r w:rsidR="0068376E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в формах субсидий, субвенций, дотаций и иных межбюджетных трансфертов из бюджета города Москвы.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4.1.1. Для расчета прогнозного объема поступлений: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учитывается объем предоставляемых межбюджетных трансфертов на основании законов (проектов законов, принятых Московской городской думой во втором чтении) города Москвы, нормативных правовых актов Правительства Москвы, а также в соответствии с соглашениями,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заключенными между органами исполнительной власти города Москвы и аппаратом Совета депутатов 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Чертаново Центральное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, Уведомлениями по расчетам между бюджетами, оформленными органами исполнительной власти города Москвы, являющимися главными распорядителями бюджетных средств города Москвы по соответствующим межбюджетным трансфертам;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применяется метод прямого расчета;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формула расчета: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бп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=МБТ,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бп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– прогнозируемый объем безвозмездных поступлений доходов в бюджет муниципального округа </w:t>
      </w:r>
      <w:r w:rsidR="0068376E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в формах субсидий, субвенций, дотаций и иных межбюджетных трансфертов из бюджета города Москвы;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МБТ – объем предоставляемых межбюджетных трансфертов на основании законов (проектов законов, принятых Московской городской думой во втором чтении) города Москвы, нормативных правовых актов Правительства Москвы, а также в соответствии с соглашениями, заключенными между органами исполнительной власти города Москвы и аппаратом Совета депутатов, Уведомлениями по расчетам между бюджетами, оформленными органами исполнительной власти города Москвы, являющимися главными распорядителями бюджетных средств города Москвы по соответствующим межбюджетным трансфертам.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4.2. Прочие неналоговые доходы бюджета муниципального округа </w:t>
      </w:r>
      <w:r w:rsidR="00683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Чертаново Центральное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4.2.1. Для расчета прогнозного объема поступлений: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учитывается объем принятых решений (постановлений) о взыскании средств в бюджет муниципального округа </w:t>
      </w:r>
      <w:r w:rsidR="0068376E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году, подлежащих возврату в бюджет в очередном финансовом году или сумма поступлений соответствующих доходов в бюджет муниципального округа </w:t>
      </w:r>
      <w:r w:rsidR="0068376E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Чертаново Центральное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не менее чем за 3 года (фактические поступления за два отчетных года и ожидаемое поступление в текущем году) или за весь период поступления соответствующего вида доходов в случае, если он не превышает 3 года;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применяется метод прямого расчета или метод усреднения;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формула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для прямого расчета: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нд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=НД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+НД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+НД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n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нд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– прогнозируемый объем прочих неналоговых доходов;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НД – сумма неналогового дохода, подлежащая зачислению в бюджет в очередном финансовом году на основании принятого решения (постановления) о ее взыскании;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а) метода усреднения: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нд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=ΣНД</w:t>
      </w:r>
      <w:proofErr w:type="spellStart"/>
      <w:r w:rsidRPr="00C9354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93546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нд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– прогнозируемый объем прочих неналоговых доходов;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НД</w:t>
      </w:r>
      <w:proofErr w:type="spellStart"/>
      <w:r w:rsidRPr="00C93546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 неналогового дохода, поступившая в </w:t>
      </w:r>
      <w:proofErr w:type="spellStart"/>
      <w:r w:rsidRPr="00C9354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proofErr w:type="spellEnd"/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-том году (не менее чем за 3 года (фактические поступления за два отчетных года и ожидаемое поступление в текущем году) или за весь период поступления соответствующего вида доходов в случае, если он не превышает 3 года;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93546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лет, принятых для расчета.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К иным доходам, поступление которых не имеет постоянного характера, и прогнозирование по которым не осуществляется, относятся: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невыясненные поступления, зачисляемые в бюджеты внутригородских муниципальных образований городов федерального значения;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Федерации;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- 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5. Расчет прогнозного объема поступления доходов осуществляется </w:t>
      </w:r>
      <w:r w:rsidR="00E1203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бухгалтерской отчетности и планирования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аппарата Совета депутатов.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6. 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</w:t>
      </w:r>
    </w:p>
    <w:p w:rsidR="00C93546" w:rsidRPr="00C93546" w:rsidRDefault="00C93546" w:rsidP="00C935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 xml:space="preserve">7. В процессе исполнения бюджета муниципального округа </w:t>
      </w:r>
      <w:r w:rsidR="0068376E">
        <w:rPr>
          <w:rFonts w:ascii="Times New Roman" w:eastAsia="Times New Roman" w:hAnsi="Times New Roman"/>
          <w:sz w:val="28"/>
          <w:szCs w:val="28"/>
          <w:lang w:eastAsia="ru-RU"/>
        </w:rPr>
        <w:t>Чертаново Центральное</w:t>
      </w:r>
      <w:r w:rsidR="00E120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546">
        <w:rPr>
          <w:rFonts w:ascii="Times New Roman" w:eastAsia="Times New Roman" w:hAnsi="Times New Roman"/>
          <w:sz w:val="28"/>
          <w:szCs w:val="28"/>
          <w:lang w:eastAsia="ru-RU"/>
        </w:rPr>
        <w:t>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C93546" w:rsidRPr="00C93546" w:rsidRDefault="00C93546" w:rsidP="00C93546">
      <w:pPr>
        <w:rPr>
          <w:sz w:val="28"/>
          <w:szCs w:val="28"/>
        </w:rPr>
      </w:pPr>
    </w:p>
    <w:p w:rsidR="00972012" w:rsidRPr="00B35B1C" w:rsidRDefault="00972012" w:rsidP="00C93546">
      <w:pPr>
        <w:tabs>
          <w:tab w:val="left" w:pos="4536"/>
          <w:tab w:val="left" w:pos="4678"/>
        </w:tabs>
        <w:spacing w:after="0" w:line="240" w:lineRule="auto"/>
        <w:ind w:right="4819"/>
        <w:jc w:val="both"/>
        <w:rPr>
          <w:sz w:val="28"/>
          <w:szCs w:val="28"/>
        </w:rPr>
      </w:pPr>
    </w:p>
    <w:sectPr w:rsidR="00972012" w:rsidRPr="00B3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5FF"/>
    <w:multiLevelType w:val="multilevel"/>
    <w:tmpl w:val="E7AA21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6"/>
        <w:szCs w:val="26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Times New Roman" w:hint="default"/>
        <w:color w:val="333333"/>
        <w:sz w:val="24"/>
      </w:rPr>
    </w:lvl>
    <w:lvl w:ilvl="2">
      <w:start w:val="1"/>
      <w:numFmt w:val="decimal"/>
      <w:isLgl/>
      <w:lvlText w:val="%1.%2.%3"/>
      <w:lvlJc w:val="left"/>
      <w:pPr>
        <w:ind w:left="1331" w:hanging="720"/>
      </w:pPr>
      <w:rPr>
        <w:rFonts w:eastAsia="Times New Roman" w:hint="default"/>
        <w:color w:val="333333"/>
        <w:sz w:val="24"/>
      </w:rPr>
    </w:lvl>
    <w:lvl w:ilvl="3">
      <w:start w:val="1"/>
      <w:numFmt w:val="decimal"/>
      <w:isLgl/>
      <w:lvlText w:val="%1.%2.%3.%4"/>
      <w:lvlJc w:val="left"/>
      <w:pPr>
        <w:ind w:left="1734" w:hanging="1080"/>
      </w:pPr>
      <w:rPr>
        <w:rFonts w:eastAsia="Times New Roman" w:hint="default"/>
        <w:color w:val="333333"/>
        <w:sz w:val="24"/>
      </w:rPr>
    </w:lvl>
    <w:lvl w:ilvl="4">
      <w:start w:val="1"/>
      <w:numFmt w:val="decimal"/>
      <w:isLgl/>
      <w:lvlText w:val="%1.%2.%3.%4.%5"/>
      <w:lvlJc w:val="left"/>
      <w:pPr>
        <w:ind w:left="1777" w:hanging="1080"/>
      </w:pPr>
      <w:rPr>
        <w:rFonts w:eastAsia="Times New Roman" w:hint="default"/>
        <w:color w:val="333333"/>
        <w:sz w:val="24"/>
      </w:rPr>
    </w:lvl>
    <w:lvl w:ilvl="5">
      <w:start w:val="1"/>
      <w:numFmt w:val="decimal"/>
      <w:isLgl/>
      <w:lvlText w:val="%1.%2.%3.%4.%5.%6"/>
      <w:lvlJc w:val="left"/>
      <w:pPr>
        <w:ind w:left="2180" w:hanging="1440"/>
      </w:pPr>
      <w:rPr>
        <w:rFonts w:eastAsia="Times New Roman" w:hint="default"/>
        <w:color w:val="333333"/>
        <w:sz w:val="24"/>
      </w:rPr>
    </w:lvl>
    <w:lvl w:ilvl="6">
      <w:start w:val="1"/>
      <w:numFmt w:val="decimal"/>
      <w:isLgl/>
      <w:lvlText w:val="%1.%2.%3.%4.%5.%6.%7"/>
      <w:lvlJc w:val="left"/>
      <w:pPr>
        <w:ind w:left="2223" w:hanging="1440"/>
      </w:pPr>
      <w:rPr>
        <w:rFonts w:eastAsia="Times New Roman" w:hint="default"/>
        <w:color w:val="333333"/>
        <w:sz w:val="24"/>
      </w:rPr>
    </w:lvl>
    <w:lvl w:ilvl="7">
      <w:start w:val="1"/>
      <w:numFmt w:val="decimal"/>
      <w:isLgl/>
      <w:lvlText w:val="%1.%2.%3.%4.%5.%6.%7.%8"/>
      <w:lvlJc w:val="left"/>
      <w:pPr>
        <w:ind w:left="2626" w:hanging="1800"/>
      </w:pPr>
      <w:rPr>
        <w:rFonts w:eastAsia="Times New Roman" w:hint="default"/>
        <w:color w:val="333333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29" w:hanging="2160"/>
      </w:pPr>
      <w:rPr>
        <w:rFonts w:eastAsia="Times New Roman" w:hint="default"/>
        <w:color w:val="333333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06"/>
    <w:rsid w:val="000117F9"/>
    <w:rsid w:val="001361C1"/>
    <w:rsid w:val="00136A4F"/>
    <w:rsid w:val="00324AD4"/>
    <w:rsid w:val="003F4607"/>
    <w:rsid w:val="00506E1B"/>
    <w:rsid w:val="00514FC8"/>
    <w:rsid w:val="0056372A"/>
    <w:rsid w:val="005C6106"/>
    <w:rsid w:val="00620126"/>
    <w:rsid w:val="0068376E"/>
    <w:rsid w:val="006D5173"/>
    <w:rsid w:val="00786940"/>
    <w:rsid w:val="007F552A"/>
    <w:rsid w:val="008F5931"/>
    <w:rsid w:val="00972012"/>
    <w:rsid w:val="00B17888"/>
    <w:rsid w:val="00B35B1C"/>
    <w:rsid w:val="00BC1D7D"/>
    <w:rsid w:val="00C856DC"/>
    <w:rsid w:val="00C93546"/>
    <w:rsid w:val="00CE40D6"/>
    <w:rsid w:val="00D43B22"/>
    <w:rsid w:val="00DC1BB5"/>
    <w:rsid w:val="00E12033"/>
    <w:rsid w:val="00E2357F"/>
    <w:rsid w:val="00E50BB4"/>
    <w:rsid w:val="00E97AB6"/>
    <w:rsid w:val="00EB0260"/>
    <w:rsid w:val="00F332D8"/>
    <w:rsid w:val="00F96079"/>
    <w:rsid w:val="00FA2AA5"/>
    <w:rsid w:val="00FB1281"/>
    <w:rsid w:val="00FC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1CBF4-79DE-4551-95C5-98837590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0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C6106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6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Angelina</cp:lastModifiedBy>
  <cp:revision>13</cp:revision>
  <cp:lastPrinted>2020-12-17T11:04:00Z</cp:lastPrinted>
  <dcterms:created xsi:type="dcterms:W3CDTF">2020-12-17T10:27:00Z</dcterms:created>
  <dcterms:modified xsi:type="dcterms:W3CDTF">2020-12-22T05:58:00Z</dcterms:modified>
</cp:coreProperties>
</file>